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6A3C" w14:textId="1B8116B7" w:rsidR="006629C5" w:rsidRDefault="006B0F43">
      <w:pPr>
        <w:jc w:val="both"/>
      </w:pPr>
      <w:r>
        <w:rPr>
          <w:noProof/>
          <w14:ligatures w14:val="none"/>
        </w:rPr>
        <w:drawing>
          <wp:inline distT="0" distB="0" distL="0" distR="0" wp14:anchorId="6A0DC29E" wp14:editId="4D3A01DF">
            <wp:extent cx="1166813" cy="466725"/>
            <wp:effectExtent l="0" t="0" r="0" b="0"/>
            <wp:docPr id="74343132" name="Immagine 1"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3132" name="Immagine 1" descr="Immagine che contiene testo, Carattere, logo, Elementi grafici&#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8366" cy="471346"/>
                    </a:xfrm>
                    <a:prstGeom prst="rect">
                      <a:avLst/>
                    </a:prstGeom>
                  </pic:spPr>
                </pic:pic>
              </a:graphicData>
            </a:graphic>
          </wp:inline>
        </w:drawing>
      </w:r>
    </w:p>
    <w:p w14:paraId="7CF640A0" w14:textId="37868245" w:rsidR="00361DFB" w:rsidRDefault="00777E48">
      <w:pPr>
        <w:jc w:val="both"/>
      </w:pPr>
      <w:r>
        <w:t xml:space="preserve">Gentili lettrici e cari lettori, </w:t>
      </w:r>
      <w:r w:rsidR="00361DFB">
        <w:t xml:space="preserve">benvenuti al </w:t>
      </w:r>
      <w:r w:rsidR="00BC297A">
        <w:t xml:space="preserve">terzo </w:t>
      </w:r>
      <w:r w:rsidR="00650906">
        <w:t>a</w:t>
      </w:r>
      <w:r w:rsidR="00361DFB">
        <w:t>ppuntamento di questo nuovo anno</w:t>
      </w:r>
      <w:r w:rsidR="006B0F43">
        <w:t xml:space="preserve"> </w:t>
      </w:r>
      <w:r>
        <w:t>con le ultime novità editoriali presenti sugli scaffali delle librerie e nella biblioteca</w:t>
      </w:r>
      <w:r w:rsidR="00CC61BF">
        <w:t xml:space="preserve"> dell’Uni</w:t>
      </w:r>
      <w:r w:rsidR="006D18A0">
        <w:t>C</w:t>
      </w:r>
      <w:r w:rsidR="00CC61BF">
        <w:t>redit Circolo Roma</w:t>
      </w:r>
      <w:r w:rsidR="006D18A0">
        <w:t xml:space="preserve"> ETS</w:t>
      </w:r>
      <w:r w:rsidR="00CC61BF">
        <w:t>.</w:t>
      </w:r>
    </w:p>
    <w:p w14:paraId="7CEA8591" w14:textId="0AF7530E" w:rsidR="00BC297A" w:rsidRDefault="00BC297A" w:rsidP="00E16484">
      <w:pPr>
        <w:jc w:val="both"/>
      </w:pPr>
      <w:r>
        <w:t xml:space="preserve">Maurizio </w:t>
      </w:r>
      <w:r w:rsidR="006629C5">
        <w:t>D</w:t>
      </w:r>
      <w:r>
        <w:t>e Giovanni</w:t>
      </w:r>
      <w:r w:rsidR="00E16484">
        <w:t xml:space="preserve">, </w:t>
      </w:r>
      <w:r w:rsidR="00E16484" w:rsidRPr="00EB3B6E">
        <w:rPr>
          <w:b/>
          <w:bCs/>
        </w:rPr>
        <w:t>L’antico amore</w:t>
      </w:r>
      <w:r w:rsidR="00E16484">
        <w:t>, Mondadori editore. Il libro narra tre storie diverse eppure parallele, dove i personaggi appaiono simili e contemporaneamente lontanissimi</w:t>
      </w:r>
      <w:r w:rsidR="006B0F43">
        <w:t xml:space="preserve"> </w:t>
      </w:r>
      <w:r w:rsidR="00E16484">
        <w:t>,  benché frutto  di uno stesso  destino.</w:t>
      </w:r>
      <w:r w:rsidR="00E026D0">
        <w:t xml:space="preserve"> </w:t>
      </w:r>
      <w:r w:rsidR="00E16484">
        <w:t xml:space="preserve">Un fil rouge accompagnato dalle melanconiche suppliche nei versi di un poeta latino vissuto nel secolo a.C. scaturiti dal suo infelice amore per la bella, spregiudicata e sfuggente matrona romana Lesbia. </w:t>
      </w:r>
      <w:r w:rsidR="00E16484" w:rsidRPr="00E16484">
        <w:t>Un grido accorato per il rimpianto di una tormentata passione che ci accompagnerà per tutto il corso del romanzo, espresso dall’angoscia di una voce contenuta nelle rime. La voce di un condannato all’amore per una donna che l’ha tradito e continua a farlo mentre lui si tortura, rinnovando la sua fissazione per un qualcosa di ormai impossibile . Un innamorato disperato e deluso che si nutre solo di false speranze</w:t>
      </w:r>
      <w:r w:rsidR="00E16484">
        <w:t>.</w:t>
      </w:r>
    </w:p>
    <w:p w14:paraId="5A4B1EA2" w14:textId="6AAC2ECF" w:rsidR="00E16484" w:rsidRDefault="00E16484" w:rsidP="00E16484">
      <w:pPr>
        <w:jc w:val="both"/>
      </w:pPr>
      <w:r>
        <w:t xml:space="preserve">Petri Romana, </w:t>
      </w:r>
      <w:r w:rsidRPr="00EB3B6E">
        <w:rPr>
          <w:b/>
          <w:bCs/>
        </w:rPr>
        <w:t>La ragazza di Savannah</w:t>
      </w:r>
      <w:r>
        <w:t>, Mondadori. In occasione del centenario della nascita della grande scrittrice americana</w:t>
      </w:r>
      <w:r w:rsidRPr="00E16484">
        <w:t xml:space="preserve"> Flannery O'Connor, una delle più grandi autrici del Novecento</w:t>
      </w:r>
      <w:r>
        <w:t xml:space="preserve">, viene pubblicato il romanzo della Petri che racconta le vicende umani e personali della stessa. </w:t>
      </w:r>
      <w:r w:rsidR="00C42E76">
        <w:t xml:space="preserve"> L</w:t>
      </w:r>
      <w:r w:rsidR="00C42E76" w:rsidRPr="00C42E76">
        <w:t>a scrittrice esplora la determinazione di una grande narratrice segnata dalla malattia, dalla solitudine e da un rapporto viscerale con la religione, che trova nella scrittura un atto di resistenza e redenzione.</w:t>
      </w:r>
    </w:p>
    <w:p w14:paraId="4F15420A" w14:textId="0550889A" w:rsidR="00BC297A" w:rsidRDefault="00302E98">
      <w:pPr>
        <w:jc w:val="both"/>
      </w:pPr>
      <w:r>
        <w:t>S</w:t>
      </w:r>
      <w:r w:rsidR="00BC297A">
        <w:t>erena Dandini</w:t>
      </w:r>
      <w:r w:rsidR="00CF1388">
        <w:t xml:space="preserve">, </w:t>
      </w:r>
      <w:r w:rsidR="00CF1388" w:rsidRPr="00EB3B6E">
        <w:rPr>
          <w:b/>
          <w:bCs/>
        </w:rPr>
        <w:t>C’era la Luna</w:t>
      </w:r>
      <w:r w:rsidR="00CF1388">
        <w:t xml:space="preserve">, Einaudi. </w:t>
      </w:r>
      <w:r w:rsidR="00CF1388" w:rsidRPr="00CF1388">
        <w:t xml:space="preserve">L'educazione sentimentale, politica, sessuale di un'adolescente nella </w:t>
      </w:r>
      <w:r w:rsidR="00E16484">
        <w:t xml:space="preserve">Roma della </w:t>
      </w:r>
      <w:r w:rsidR="00CF1388" w:rsidRPr="00CF1388">
        <w:t>seconda metà degli anni Sessanta, tra feste e proteste, risate e pianti, sogni arditi e drammatici risvegli. Un romanzo che trascina dentro la magia e il mistero della giovinezza.</w:t>
      </w:r>
    </w:p>
    <w:p w14:paraId="196EA9B1" w14:textId="69E24468" w:rsidR="00BC297A" w:rsidRDefault="00BC297A">
      <w:pPr>
        <w:jc w:val="both"/>
      </w:pPr>
      <w:r>
        <w:t xml:space="preserve">Paolo Cognetti, </w:t>
      </w:r>
      <w:r w:rsidRPr="00EB3B6E">
        <w:rPr>
          <w:b/>
          <w:bCs/>
        </w:rPr>
        <w:t>Giù nella valle</w:t>
      </w:r>
      <w:r>
        <w:t xml:space="preserve">, Einaudi editore. </w:t>
      </w:r>
      <w:r w:rsidRPr="00BC297A">
        <w:t>L’autore del bestseller “Le otto montagne” torna con “Giù nella valle”, una storia di fratelli in un mondo di ambiguità e di disagio, dove nessuno è Caino, nessuno è Abele. La Valsesia narrata dall’autore è cupa, risuona di ululati e di una tensione amara, dolorosa.</w:t>
      </w:r>
    </w:p>
    <w:p w14:paraId="1B9FB077" w14:textId="7A74AE60" w:rsidR="00BC297A" w:rsidRDefault="00302E98">
      <w:pPr>
        <w:jc w:val="both"/>
      </w:pPr>
      <w:r>
        <w:t xml:space="preserve">Beppe Severgnini, </w:t>
      </w:r>
      <w:r w:rsidRPr="00EB3B6E">
        <w:rPr>
          <w:b/>
          <w:bCs/>
        </w:rPr>
        <w:t>Socrate, Agata e il futuro. L’arte di invecchiare con filosofia</w:t>
      </w:r>
      <w:r>
        <w:t>. Rizzoli. La vita umana, insegna l’induismo, si divide in quattro periodi: il primo serve per imparare, guidati da un maestro; il secondo per realizzare sé stessi; il terzo per insegnare e trasmettere la conoscenza; l’ultimo, segnato da un progressivo disinteresse verso le cose materiali, per prepararsi al congedo. Molti, oggi, non lo ammettono. Nonostante l’età, continuano a sgomitare, spingere, accumulare.</w:t>
      </w:r>
      <w:r w:rsidR="00EB3B6E">
        <w:t xml:space="preserve"> </w:t>
      </w:r>
      <w:r>
        <w:t>Inseguono cariche, conferme, gratificazioni sociali. Non sanno rallentare, ascoltare, restituire. Con l’aiuto di una nipotina che insegna il disordine quotidiano (e mette i palloncini sul busto di Socrate), Beppe Severgnini riflette sul tempo che passa e gli anni complicati che stiamo attraversando.</w:t>
      </w:r>
    </w:p>
    <w:p w14:paraId="5B9E86AE" w14:textId="36A5B8F6" w:rsidR="00E31800" w:rsidRDefault="00E31800">
      <w:pPr>
        <w:jc w:val="both"/>
      </w:pPr>
      <w:r>
        <w:t xml:space="preserve">Gramazio Holly, </w:t>
      </w:r>
      <w:r w:rsidRPr="00EB3B6E">
        <w:rPr>
          <w:b/>
          <w:bCs/>
        </w:rPr>
        <w:t>I mariti</w:t>
      </w:r>
      <w:r>
        <w:t xml:space="preserve">, Einaudi </w:t>
      </w:r>
      <w:r w:rsidRPr="00E31800">
        <w:t>Una sera Lauren torna a casa dall’addio al nubilato di un’amica e trova uno sconosciuto che sta scendendo dalla sua soffitta, solo che quello sconosciuto sostiene di essere suo marito e, incredibilmente, lo è davvero. E quando quel marito risale in soffitta, ecco scendere un altro sconosciuto, e quello sconosciuto è il suo nuovo marito. E cosí Lauren scopre di avere una «soffitta magica», una soffitta che fa e disfa mariti, e coi mariti fa e disfa la sua vita, a ripetizione.</w:t>
      </w:r>
      <w:r w:rsidR="00800B11">
        <w:t xml:space="preserve"> </w:t>
      </w:r>
      <w:r w:rsidR="00800B11" w:rsidRPr="00800B11">
        <w:t>Una storia divertentissima che è insieme leggera e raffinata</w:t>
      </w:r>
    </w:p>
    <w:p w14:paraId="5FD5ED91" w14:textId="6D820896" w:rsidR="00C75307" w:rsidRDefault="00C75307">
      <w:pPr>
        <w:jc w:val="both"/>
      </w:pPr>
      <w:r>
        <w:t xml:space="preserve">Jo Nesbo, </w:t>
      </w:r>
      <w:r w:rsidRPr="00EB3B6E">
        <w:rPr>
          <w:b/>
          <w:bCs/>
        </w:rPr>
        <w:t>La famiglia</w:t>
      </w:r>
      <w:r>
        <w:t xml:space="preserve">, Einaudi. </w:t>
      </w:r>
      <w:r w:rsidR="00990889">
        <w:t>L</w:t>
      </w:r>
      <w:r w:rsidR="00990889" w:rsidRPr="00990889">
        <w:t>a storia oscura e avvincente di Roy e Carl Opgard, due fratelli legati da un vincolo di sangue indissolubile e da segreti inconfessabili. In un piccolo villaggio norvegese sperduto tra le montagne, la loro alleanza continua a essere il motore di crimini e intrighi che si susseguono senza sosta. La lotta per il potere e il controllo su Os, il paesino dove sono cresciuti, li costringerà ancora una volta a sporcarsi le mani, in una storia che ha la forza di una valanga inarrestabile.</w:t>
      </w:r>
    </w:p>
    <w:p w14:paraId="5C1CD757" w14:textId="39D86FBD" w:rsidR="00C1762C" w:rsidRDefault="00C1762C">
      <w:pPr>
        <w:jc w:val="both"/>
      </w:pPr>
      <w:r>
        <w:lastRenderedPageBreak/>
        <w:t xml:space="preserve">Mulder Caroline, </w:t>
      </w:r>
      <w:r w:rsidRPr="00EB3B6E">
        <w:rPr>
          <w:b/>
          <w:bCs/>
        </w:rPr>
        <w:t>I bambini di Himmler</w:t>
      </w:r>
      <w:r>
        <w:t>, Einaudi editore.</w:t>
      </w:r>
      <w:r w:rsidR="003F2666">
        <w:t xml:space="preserve"> </w:t>
      </w:r>
      <w:r w:rsidR="003F2666" w:rsidRPr="003F2666">
        <w:t>Il libro parla di una delle tante cliniche del Progetto “lebensborn”, letteralmente sorgente di vita, che fiorirono in Germania, ed anche in alcuni territori europei occupati dalle truppe naziste dove, ragazze madri e donne sposate, amanti dimenticate e ariane acquisite, tutte ritenute razzialmente pure, potevano mettere al mondo i figli in totale sicurezza, seguite e sostenute per tutta la gravidanza.</w:t>
      </w:r>
    </w:p>
    <w:p w14:paraId="7D7A754F" w14:textId="272BAF5F" w:rsidR="00565D10" w:rsidRDefault="00565D10" w:rsidP="001936E7">
      <w:pPr>
        <w:jc w:val="both"/>
      </w:pPr>
      <w:r>
        <w:t xml:space="preserve">Moyes Jojo, </w:t>
      </w:r>
      <w:r w:rsidRPr="00EB3B6E">
        <w:rPr>
          <w:b/>
          <w:bCs/>
        </w:rPr>
        <w:t>Abitiamo tutti qui</w:t>
      </w:r>
      <w:r>
        <w:t>, Mondadori.</w:t>
      </w:r>
      <w:r w:rsidR="001936E7">
        <w:t xml:space="preserve">  </w:t>
      </w:r>
      <w:r w:rsidR="009A3860">
        <w:t>Un</w:t>
      </w:r>
      <w:r w:rsidR="001936E7">
        <w:t xml:space="preserve"> romanzo che racconta con delicatezza e ironia la quotidianità di una famiglia fuori dagli schemi. La protagonista, Lila Kennedy, vede la sua vita subire un ribaltamento completo dopo il tradimento dell’ex marito, il quale si è legato a un’altra donna del quartiere.</w:t>
      </w:r>
      <w:r w:rsidR="00EB3B6E">
        <w:t xml:space="preserve"> </w:t>
      </w:r>
      <w:r w:rsidR="001936E7">
        <w:t>Nonostante la sofferenza, Lila affronta ogni giorno con ostinata energia, divisa tra il desiderio di proteggere le figlie adolescenti e la necessità di ritrovare un equilibrio nella propria casa a North London. Tutto cambia quando Gene, il padre che non vedeva da decenni, riappare sulla soglia di casa con un sorriso smagliante e valigie cariche di ricordi.</w:t>
      </w:r>
      <w:r w:rsidR="002D3F1D">
        <w:t xml:space="preserve"> Un romanzo </w:t>
      </w:r>
      <w:r w:rsidR="002D3F1D" w:rsidRPr="002D3F1D">
        <w:t>capace di evocare sorrisi, risate e riflessioni sulla forza dei legami.</w:t>
      </w:r>
    </w:p>
    <w:p w14:paraId="59B82B96" w14:textId="6457FA10" w:rsidR="00EB3B6E" w:rsidRDefault="00EB3B6E" w:rsidP="001936E7">
      <w:pPr>
        <w:jc w:val="both"/>
      </w:pPr>
      <w:r>
        <w:t xml:space="preserve">Mengiste Maaza, </w:t>
      </w:r>
      <w:r w:rsidRPr="00EB3B6E">
        <w:rPr>
          <w:b/>
          <w:bCs/>
        </w:rPr>
        <w:t>Sotto lo sguardo del leone</w:t>
      </w:r>
      <w:r>
        <w:t xml:space="preserve">, Einaudi. </w:t>
      </w:r>
      <w:r w:rsidRPr="00EB3B6E">
        <w:t>Addis Abeba, 1974. Hailu è un medico che professa il suo lavoro come una fede. Ha due figli, Yonas, che confida nella forza della preghiera, e Dawit, che fa della ribellione il suo credo. Da quando il cuore debole di Selam, moglie e madre amatissima, non batte piú al ritmo regolare, l'equilibrio familiare vacilla. Ma a sconvolgere le loro vite, e l'Etiopia intera, arriva la Storia: il colpo di stato militare segna la fine di un impero millenario. È l'inizio di un tempo scandito dalla violenza in cui tutti sono chiamati a scegliere se tacere o avere il coraggio di lottare.</w:t>
      </w:r>
    </w:p>
    <w:p w14:paraId="32AF37DB" w14:textId="0362A967" w:rsidR="001E52DC" w:rsidRDefault="001E52DC" w:rsidP="00E85D36">
      <w:pPr>
        <w:jc w:val="both"/>
        <w:rPr>
          <w:iCs/>
        </w:rPr>
      </w:pPr>
      <w:r w:rsidRPr="001E52DC">
        <w:rPr>
          <w:iCs/>
        </w:rPr>
        <w:t xml:space="preserve">Come sempre ricordiamo a tutti i nostri soci che è presente sul nostro sito all’indirizzo </w:t>
      </w:r>
      <w:hyperlink r:id="rId7" w:history="1">
        <w:r w:rsidRPr="001A732A">
          <w:rPr>
            <w:rStyle w:val="Collegamentoipertestuale"/>
            <w:iCs/>
          </w:rPr>
          <w:t>https://www.circoloroma.unicredit.it/le-categorie/biblioteca</w:t>
        </w:r>
      </w:hyperlink>
      <w:r>
        <w:rPr>
          <w:iCs/>
        </w:rPr>
        <w:t xml:space="preserve"> </w:t>
      </w:r>
      <w:r w:rsidRPr="001E52DC">
        <w:rPr>
          <w:iCs/>
        </w:rPr>
        <w:t xml:space="preserve"> l’elenco completo dei libri disponibili per il prestito.</w:t>
      </w:r>
    </w:p>
    <w:p w14:paraId="50C11488" w14:textId="672681AA" w:rsidR="008C3FC0" w:rsidRPr="0075304B" w:rsidRDefault="00D35706" w:rsidP="008C3FC0">
      <w:pPr>
        <w:jc w:val="both"/>
        <w:rPr>
          <w:iCs/>
          <w:u w:val="single"/>
        </w:rPr>
      </w:pPr>
      <w:r w:rsidRPr="0075304B">
        <w:rPr>
          <w:iCs/>
          <w:u w:val="single"/>
        </w:rPr>
        <w:t xml:space="preserve">Cogliamo </w:t>
      </w:r>
      <w:r w:rsidR="001E52DC" w:rsidRPr="0075304B">
        <w:rPr>
          <w:iCs/>
          <w:u w:val="single"/>
        </w:rPr>
        <w:t xml:space="preserve">inoltre </w:t>
      </w:r>
      <w:r w:rsidRPr="0075304B">
        <w:rPr>
          <w:iCs/>
          <w:u w:val="single"/>
        </w:rPr>
        <w:t>l’occasione anche per segnalare a tutti i nostri iscritti la possibilità di acquistare i libri usufruendo, grazie al contributo del</w:t>
      </w:r>
      <w:r w:rsidR="0075304B">
        <w:rPr>
          <w:iCs/>
          <w:u w:val="single"/>
        </w:rPr>
        <w:t>l’</w:t>
      </w:r>
      <w:r w:rsidRPr="0075304B">
        <w:rPr>
          <w:iCs/>
          <w:u w:val="single"/>
        </w:rPr>
        <w:t xml:space="preserve"> Uni</w:t>
      </w:r>
      <w:r w:rsidR="0075304B" w:rsidRPr="0075304B">
        <w:rPr>
          <w:iCs/>
          <w:u w:val="single"/>
        </w:rPr>
        <w:t>C</w:t>
      </w:r>
      <w:r w:rsidRPr="0075304B">
        <w:rPr>
          <w:iCs/>
          <w:u w:val="single"/>
        </w:rPr>
        <w:t>redit Circolo</w:t>
      </w:r>
      <w:r w:rsidR="00A23745" w:rsidRPr="0075304B">
        <w:rPr>
          <w:iCs/>
          <w:u w:val="single"/>
        </w:rPr>
        <w:t xml:space="preserve"> Roma</w:t>
      </w:r>
      <w:r w:rsidR="0075304B" w:rsidRPr="0075304B">
        <w:rPr>
          <w:iCs/>
          <w:u w:val="single"/>
        </w:rPr>
        <w:t xml:space="preserve"> ETS </w:t>
      </w:r>
      <w:r w:rsidRPr="0075304B">
        <w:rPr>
          <w:iCs/>
          <w:u w:val="single"/>
        </w:rPr>
        <w:t>, di uno sconto del prezzo di copertina pari al 35%.</w:t>
      </w:r>
    </w:p>
    <w:p w14:paraId="2052E903" w14:textId="77777777" w:rsidR="00330472" w:rsidRDefault="00330472">
      <w:pPr>
        <w:jc w:val="both"/>
        <w:rPr>
          <w:iCs/>
        </w:rPr>
      </w:pPr>
    </w:p>
    <w:p w14:paraId="27C1E3FE" w14:textId="77777777" w:rsidR="00330472" w:rsidRDefault="00777E48">
      <w:pPr>
        <w:jc w:val="both"/>
        <w:rPr>
          <w:iCs/>
        </w:rPr>
      </w:pPr>
      <w:r>
        <w:rPr>
          <w:iCs/>
        </w:rPr>
        <w:t>Buona lettura!</w:t>
      </w:r>
    </w:p>
    <w:p w14:paraId="2F5DE560" w14:textId="77777777" w:rsidR="00A30B0C" w:rsidRDefault="00A30B0C">
      <w:pPr>
        <w:jc w:val="both"/>
        <w:rPr>
          <w:iCs/>
        </w:rPr>
      </w:pPr>
    </w:p>
    <w:p w14:paraId="58694912" w14:textId="14A5B76A" w:rsidR="00A30B0C" w:rsidRDefault="00A30B0C">
      <w:pPr>
        <w:jc w:val="both"/>
        <w:rPr>
          <w:iCs/>
        </w:rPr>
      </w:pPr>
      <w:r>
        <w:rPr>
          <w:iCs/>
        </w:rPr>
        <w:t>27/03/2025</w:t>
      </w:r>
    </w:p>
    <w:p w14:paraId="54546130" w14:textId="77777777" w:rsidR="00330472" w:rsidRDefault="00330472">
      <w:pPr>
        <w:jc w:val="both"/>
      </w:pPr>
    </w:p>
    <w:sectPr w:rsidR="003304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6BC3" w14:textId="77777777" w:rsidR="00330472" w:rsidRDefault="00777E48">
      <w:pPr>
        <w:spacing w:line="240" w:lineRule="auto"/>
      </w:pPr>
      <w:r>
        <w:separator/>
      </w:r>
    </w:p>
  </w:endnote>
  <w:endnote w:type="continuationSeparator" w:id="0">
    <w:p w14:paraId="4D63C4B5" w14:textId="77777777" w:rsidR="00330472" w:rsidRDefault="00777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4714" w14:textId="77777777" w:rsidR="00330472" w:rsidRDefault="00777E48">
      <w:pPr>
        <w:spacing w:after="0"/>
      </w:pPr>
      <w:r>
        <w:separator/>
      </w:r>
    </w:p>
  </w:footnote>
  <w:footnote w:type="continuationSeparator" w:id="0">
    <w:p w14:paraId="51E5195E" w14:textId="77777777" w:rsidR="00330472" w:rsidRDefault="00777E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67D"/>
    <w:rsid w:val="000C2008"/>
    <w:rsid w:val="000D2B7D"/>
    <w:rsid w:val="000D36C6"/>
    <w:rsid w:val="00110BA4"/>
    <w:rsid w:val="00110E7D"/>
    <w:rsid w:val="0013067D"/>
    <w:rsid w:val="00131E4C"/>
    <w:rsid w:val="00153579"/>
    <w:rsid w:val="001936E7"/>
    <w:rsid w:val="001C3487"/>
    <w:rsid w:val="001C5D1F"/>
    <w:rsid w:val="001E52DC"/>
    <w:rsid w:val="002275AD"/>
    <w:rsid w:val="00235F79"/>
    <w:rsid w:val="002C684F"/>
    <w:rsid w:val="002C79FB"/>
    <w:rsid w:val="002D3F1D"/>
    <w:rsid w:val="002D7058"/>
    <w:rsid w:val="002F1447"/>
    <w:rsid w:val="00302E98"/>
    <w:rsid w:val="00330472"/>
    <w:rsid w:val="003610F6"/>
    <w:rsid w:val="00361DFB"/>
    <w:rsid w:val="00391ACE"/>
    <w:rsid w:val="003A3F2F"/>
    <w:rsid w:val="003B0A54"/>
    <w:rsid w:val="003F2666"/>
    <w:rsid w:val="0041254A"/>
    <w:rsid w:val="00477CF1"/>
    <w:rsid w:val="00486FC1"/>
    <w:rsid w:val="00565D10"/>
    <w:rsid w:val="00575B69"/>
    <w:rsid w:val="005B3DEE"/>
    <w:rsid w:val="00650906"/>
    <w:rsid w:val="00656683"/>
    <w:rsid w:val="006629C5"/>
    <w:rsid w:val="006A2E96"/>
    <w:rsid w:val="006B0F43"/>
    <w:rsid w:val="006D18A0"/>
    <w:rsid w:val="006F5DBB"/>
    <w:rsid w:val="00715F80"/>
    <w:rsid w:val="00717AE5"/>
    <w:rsid w:val="00742219"/>
    <w:rsid w:val="0075304B"/>
    <w:rsid w:val="00754A5A"/>
    <w:rsid w:val="00777E48"/>
    <w:rsid w:val="00780996"/>
    <w:rsid w:val="007C12C3"/>
    <w:rsid w:val="00800B11"/>
    <w:rsid w:val="008208EB"/>
    <w:rsid w:val="0084353C"/>
    <w:rsid w:val="008530F4"/>
    <w:rsid w:val="008A4BFE"/>
    <w:rsid w:val="008C3FC0"/>
    <w:rsid w:val="008C7983"/>
    <w:rsid w:val="008D77A8"/>
    <w:rsid w:val="009131E0"/>
    <w:rsid w:val="00922021"/>
    <w:rsid w:val="009667BD"/>
    <w:rsid w:val="00987BC2"/>
    <w:rsid w:val="00990889"/>
    <w:rsid w:val="0099606B"/>
    <w:rsid w:val="009A3796"/>
    <w:rsid w:val="009A3860"/>
    <w:rsid w:val="009B3D71"/>
    <w:rsid w:val="00A23745"/>
    <w:rsid w:val="00A30B0C"/>
    <w:rsid w:val="00A5456F"/>
    <w:rsid w:val="00A70126"/>
    <w:rsid w:val="00A734AF"/>
    <w:rsid w:val="00A75C1E"/>
    <w:rsid w:val="00A85255"/>
    <w:rsid w:val="00A93822"/>
    <w:rsid w:val="00AE1863"/>
    <w:rsid w:val="00AF732D"/>
    <w:rsid w:val="00B37CE7"/>
    <w:rsid w:val="00B72954"/>
    <w:rsid w:val="00B770EE"/>
    <w:rsid w:val="00B83D6E"/>
    <w:rsid w:val="00BC297A"/>
    <w:rsid w:val="00BF02B3"/>
    <w:rsid w:val="00BF0A84"/>
    <w:rsid w:val="00C00B0E"/>
    <w:rsid w:val="00C1762C"/>
    <w:rsid w:val="00C3106B"/>
    <w:rsid w:val="00C42E76"/>
    <w:rsid w:val="00C4519B"/>
    <w:rsid w:val="00C75307"/>
    <w:rsid w:val="00CC61BF"/>
    <w:rsid w:val="00CF1388"/>
    <w:rsid w:val="00D2250A"/>
    <w:rsid w:val="00D35706"/>
    <w:rsid w:val="00DC3C01"/>
    <w:rsid w:val="00DF282E"/>
    <w:rsid w:val="00E026D0"/>
    <w:rsid w:val="00E16484"/>
    <w:rsid w:val="00E31800"/>
    <w:rsid w:val="00E41B8E"/>
    <w:rsid w:val="00E5735B"/>
    <w:rsid w:val="00E85D36"/>
    <w:rsid w:val="00EB3B6E"/>
    <w:rsid w:val="00F45310"/>
    <w:rsid w:val="00F97DA5"/>
    <w:rsid w:val="00FC4653"/>
    <w:rsid w:val="0AE71698"/>
    <w:rsid w:val="2FEA7F46"/>
    <w:rsid w:val="422768C0"/>
    <w:rsid w:val="4D174220"/>
    <w:rsid w:val="569C73B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8C14B"/>
  <w15:docId w15:val="{99DBF664-0FDF-457E-9016-FB55124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000FF"/>
      <w:u w:val="single"/>
    </w:rPr>
  </w:style>
  <w:style w:type="character" w:styleId="Enfasigrassetto">
    <w:name w:val="Strong"/>
    <w:basedOn w:val="Carpredefinitoparagrafo"/>
    <w:uiPriority w:val="22"/>
    <w:qFormat/>
    <w:rPr>
      <w:b/>
      <w:bCs/>
    </w:rPr>
  </w:style>
  <w:style w:type="character" w:styleId="Menzionenonrisolta">
    <w:name w:val="Unresolved Mention"/>
    <w:basedOn w:val="Carpredefinitoparagrafo"/>
    <w:uiPriority w:val="99"/>
    <w:semiHidden/>
    <w:unhideWhenUsed/>
    <w:rsid w:val="001E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rcoloroma.unicredit.it/le-categorie/bibliot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962</Words>
  <Characters>5488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GRANDINETTI GIUSEPPE</dc:creator>
  <cp:lastModifiedBy>Sacco Giorgio (UniCredit)</cp:lastModifiedBy>
  <cp:revision>18</cp:revision>
  <dcterms:created xsi:type="dcterms:W3CDTF">2025-03-26T13:06:00Z</dcterms:created>
  <dcterms:modified xsi:type="dcterms:W3CDTF">2025-03-27T07:59:00Z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0B9BBF7EB460486CAB6C4B6CFE916CF9_12</vt:lpwstr>
  </property>
  <property fmtid="{D5CDD505-2E9C-101B-9397-08002B2CF9AE}" pid="4" name="MSIP_Label_29db9e61-aac5-4f6e-805d-ceb8cb9983a1_Enabled">
    <vt:lpwstr>true</vt:lpwstr>
  </property>
  <property fmtid="{D5CDD505-2E9C-101B-9397-08002B2CF9AE}" pid="5" name="MSIP_Label_29db9e61-aac5-4f6e-805d-ceb8cb9983a1_SetDate">
    <vt:lpwstr>2025-03-27T07:55:38Z</vt:lpwstr>
  </property>
  <property fmtid="{D5CDD505-2E9C-101B-9397-08002B2CF9AE}" pid="6" name="MSIP_Label_29db9e61-aac5-4f6e-805d-ceb8cb9983a1_Method">
    <vt:lpwstr>Standard</vt:lpwstr>
  </property>
  <property fmtid="{D5CDD505-2E9C-101B-9397-08002B2CF9AE}" pid="7" name="MSIP_Label_29db9e61-aac5-4f6e-805d-ceb8cb9983a1_Name">
    <vt:lpwstr>UniCredit - Internal Use Only - no visual markings</vt:lpwstr>
  </property>
  <property fmtid="{D5CDD505-2E9C-101B-9397-08002B2CF9AE}" pid="8" name="MSIP_Label_29db9e61-aac5-4f6e-805d-ceb8cb9983a1_SiteId">
    <vt:lpwstr>2cc49ce9-66a1-41ac-a96b-bdc54247696a</vt:lpwstr>
  </property>
  <property fmtid="{D5CDD505-2E9C-101B-9397-08002B2CF9AE}" pid="9" name="MSIP_Label_29db9e61-aac5-4f6e-805d-ceb8cb9983a1_ActionId">
    <vt:lpwstr>f7dcb3d6-115a-4164-875e-21ed5f8c0699</vt:lpwstr>
  </property>
  <property fmtid="{D5CDD505-2E9C-101B-9397-08002B2CF9AE}" pid="10" name="MSIP_Label_29db9e61-aac5-4f6e-805d-ceb8cb9983a1_ContentBits">
    <vt:lpwstr>0</vt:lpwstr>
  </property>
</Properties>
</file>